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700" w:lineRule="exact"/>
        <w:jc w:val="both"/>
        <w:rPr>
          <w:rFonts w:hint="default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</w:pPr>
      <w:bookmarkStart w:id="0" w:name="_Hlk110021767"/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附件1</w:t>
      </w:r>
    </w:p>
    <w:p>
      <w:pPr>
        <w:pStyle w:val="3"/>
        <w:widowControl/>
        <w:spacing w:beforeAutospacing="0" w:afterAutospacing="0" w:line="700" w:lineRule="exact"/>
        <w:ind w:firstLine="4400" w:firstLineChars="1000"/>
        <w:jc w:val="both"/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</w:p>
    <w:p>
      <w:pPr>
        <w:pStyle w:val="3"/>
        <w:widowControl/>
        <w:spacing w:beforeAutospacing="0" w:afterAutospacing="0" w:line="700" w:lineRule="exact"/>
        <w:ind w:firstLine="4400" w:firstLineChars="1000"/>
        <w:jc w:val="both"/>
        <w:rPr>
          <w:rFonts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隆昌市润泰建设工程有限公司</w:t>
      </w:r>
    </w:p>
    <w:p>
      <w:pPr>
        <w:pStyle w:val="3"/>
        <w:widowControl/>
        <w:spacing w:beforeAutospacing="0" w:afterAutospacing="0" w:line="700" w:lineRule="exact"/>
        <w:jc w:val="center"/>
        <w:rPr>
          <w:rFonts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  <w:lang w:eastAsia="zh-CN"/>
        </w:rPr>
        <w:t>第二次公开招聘临聘专业技术人员</w:t>
      </w: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岗位一览表</w:t>
      </w:r>
    </w:p>
    <w:p>
      <w:pPr>
        <w:pStyle w:val="3"/>
        <w:widowControl/>
        <w:spacing w:beforeAutospacing="0" w:afterAutospacing="0" w:line="580" w:lineRule="exact"/>
        <w:jc w:val="both"/>
        <w:rPr>
          <w:rFonts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</w:p>
    <w:bookmarkEnd w:id="0"/>
    <w:tbl>
      <w:tblPr>
        <w:tblStyle w:val="5"/>
        <w:tblW w:w="15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215"/>
        <w:gridCol w:w="795"/>
        <w:gridCol w:w="840"/>
        <w:gridCol w:w="1230"/>
        <w:gridCol w:w="585"/>
        <w:gridCol w:w="765"/>
        <w:gridCol w:w="630"/>
        <w:gridCol w:w="3390"/>
        <w:gridCol w:w="1080"/>
        <w:gridCol w:w="1069"/>
        <w:gridCol w:w="3103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52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序号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单位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招聘岗位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招聘岗位类别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招聘岗位代码</w:t>
            </w:r>
          </w:p>
        </w:tc>
        <w:tc>
          <w:tcPr>
            <w:tcW w:w="58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招聘名额</w:t>
            </w:r>
          </w:p>
        </w:tc>
        <w:tc>
          <w:tcPr>
            <w:tcW w:w="10037" w:type="dxa"/>
            <w:gridSpan w:val="6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报考条件</w:t>
            </w:r>
          </w:p>
        </w:tc>
        <w:tc>
          <w:tcPr>
            <w:tcW w:w="768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学历</w:t>
            </w:r>
          </w:p>
        </w:tc>
        <w:tc>
          <w:tcPr>
            <w:tcW w:w="63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学位</w:t>
            </w:r>
          </w:p>
        </w:tc>
        <w:tc>
          <w:tcPr>
            <w:tcW w:w="339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专业</w:t>
            </w:r>
          </w:p>
        </w:tc>
        <w:tc>
          <w:tcPr>
            <w:tcW w:w="108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职（执）业资格</w:t>
            </w:r>
          </w:p>
        </w:tc>
        <w:tc>
          <w:tcPr>
            <w:tcW w:w="1069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年龄</w:t>
            </w:r>
          </w:p>
        </w:tc>
        <w:tc>
          <w:tcPr>
            <w:tcW w:w="3103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其他条件</w:t>
            </w:r>
          </w:p>
        </w:tc>
        <w:tc>
          <w:tcPr>
            <w:tcW w:w="768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9" w:hRule="atLeast"/>
          <w:jc w:val="center"/>
        </w:trPr>
        <w:tc>
          <w:tcPr>
            <w:tcW w:w="525" w:type="dxa"/>
            <w:vAlign w:val="center"/>
          </w:tcPr>
          <w:p>
            <w:pPr>
              <w:pStyle w:val="3"/>
              <w:widowControl/>
              <w:spacing w:beforeAutospacing="0" w:afterAutospacing="0" w:line="580" w:lineRule="exac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隆润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润泰建工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专业技术人员</w:t>
            </w:r>
          </w:p>
        </w:tc>
        <w:tc>
          <w:tcPr>
            <w:tcW w:w="84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专业</w:t>
            </w:r>
          </w:p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技术岗</w:t>
            </w:r>
          </w:p>
        </w:tc>
        <w:tc>
          <w:tcPr>
            <w:tcW w:w="123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20220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20101</w:t>
            </w:r>
          </w:p>
        </w:tc>
        <w:tc>
          <w:tcPr>
            <w:tcW w:w="58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default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76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大学专科及以上学历</w:t>
            </w:r>
          </w:p>
        </w:tc>
        <w:tc>
          <w:tcPr>
            <w:tcW w:w="63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无</w:t>
            </w:r>
          </w:p>
        </w:tc>
        <w:tc>
          <w:tcPr>
            <w:tcW w:w="339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both"/>
              <w:rPr>
                <w:rFonts w:hint="default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专科：建筑工程技术、建设工程管理、市政工程技术、水利工程、水利水电工程技术、水利水电工程管理、水利水电建筑工程、道路桥梁工程技术、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园林工程技术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、建筑施工与管理、工程造价、建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设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工程管理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铁道工程技术、建筑工程管理、工程管理；</w:t>
            </w:r>
          </w:p>
          <w:p>
            <w:pPr>
              <w:pStyle w:val="3"/>
              <w:widowControl/>
              <w:spacing w:beforeAutospacing="0" w:afterAutospacing="0" w:line="240" w:lineRule="atLeast"/>
              <w:jc w:val="both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本科：土木工程、土木、水利与交通工程水利水电工程、水务工程、交通工程、农业水利工程、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石油工程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、交通管理工程、工程管理、工程造价、质量管理工程专业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08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二级注册建造师以上</w:t>
            </w:r>
          </w:p>
        </w:tc>
        <w:tc>
          <w:tcPr>
            <w:tcW w:w="1069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18至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45周岁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（1977年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至2004年11月15日期间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出生）</w:t>
            </w:r>
          </w:p>
        </w:tc>
        <w:tc>
          <w:tcPr>
            <w:tcW w:w="3103" w:type="dxa"/>
            <w:vAlign w:val="center"/>
          </w:tcPr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年以上建筑管理工作经验，实操2个项目以上；</w:t>
            </w:r>
          </w:p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能迅速适应岗位需求，了解企业内部业务、工作流程；</w:t>
            </w:r>
          </w:p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熟悉建筑行业相关法律法规，具有较强的语言文字表达和写作能力；</w:t>
            </w:r>
          </w:p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熟练使用建筑行业所需电脑办公软件。</w:t>
            </w:r>
          </w:p>
        </w:tc>
        <w:tc>
          <w:tcPr>
            <w:tcW w:w="768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atLeast"/>
              <w:textAlignment w:val="auto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atLeast"/>
              <w:textAlignment w:val="auto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atLeast"/>
              <w:textAlignment w:val="auto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具有中级职称等多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资质同等条件下优先</w:t>
            </w:r>
          </w:p>
        </w:tc>
      </w:tr>
    </w:tbl>
    <w:p/>
    <w:sectPr>
      <w:pgSz w:w="16838" w:h="11906" w:orient="landscape"/>
      <w:pgMar w:top="567" w:right="1474" w:bottom="56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2D1FCC"/>
    <w:multiLevelType w:val="singleLevel"/>
    <w:tmpl w:val="E52D1F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6DFC142E"/>
    <w:rsid w:val="6DFC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2022-11-15T06:58:00Z</dcterms:created>
  <dc:creator>四夕。</dc:creator>
  <cp:lastModifiedBy>四夕。</cp:lastModifiedBy>
  <dcterms:modified xsi:type="dcterms:W3CDTF">2022-11-15T06:59:40Z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2B530717A6464A23878A5C5D756BFB28</vt:lpwstr>
  </property>
</Properties>
</file>